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2DC" w:rsidRDefault="00C512DC">
      <w:pPr>
        <w:rPr>
          <w:i/>
          <w:sz w:val="22"/>
          <w:szCs w:val="22"/>
        </w:rPr>
      </w:pPr>
    </w:p>
    <w:p w:rsidR="00E30B63" w:rsidRPr="00C512DC" w:rsidRDefault="00E30B63" w:rsidP="00E30B63">
      <w:pPr>
        <w:tabs>
          <w:tab w:val="left" w:pos="495"/>
          <w:tab w:val="center" w:pos="4252"/>
        </w:tabs>
        <w:jc w:val="center"/>
        <w:rPr>
          <w:rFonts w:asciiTheme="minorHAnsi" w:hAnsiTheme="minorHAnsi"/>
          <w:b/>
          <w:bCs/>
          <w:sz w:val="40"/>
          <w:szCs w:val="40"/>
        </w:rPr>
      </w:pPr>
      <w:r w:rsidRPr="00C512DC">
        <w:rPr>
          <w:rFonts w:asciiTheme="minorHAnsi" w:hAnsiTheme="minorHAnsi"/>
          <w:b/>
          <w:bCs/>
          <w:sz w:val="40"/>
          <w:szCs w:val="40"/>
        </w:rPr>
        <w:t xml:space="preserve">El Ayuntamiento de Valladolid y las </w:t>
      </w:r>
      <w:r w:rsidR="00110C12" w:rsidRPr="00C512DC">
        <w:rPr>
          <w:rFonts w:asciiTheme="minorHAnsi" w:hAnsiTheme="minorHAnsi"/>
          <w:b/>
          <w:bCs/>
          <w:sz w:val="40"/>
          <w:szCs w:val="40"/>
        </w:rPr>
        <w:t>A</w:t>
      </w:r>
      <w:r w:rsidRPr="00C512DC">
        <w:rPr>
          <w:rFonts w:asciiTheme="minorHAnsi" w:hAnsiTheme="minorHAnsi"/>
          <w:b/>
          <w:bCs/>
          <w:sz w:val="40"/>
          <w:szCs w:val="40"/>
        </w:rPr>
        <w:t xml:space="preserve">sociaciones del </w:t>
      </w:r>
      <w:r w:rsidR="00110C12" w:rsidRPr="00C512DC">
        <w:rPr>
          <w:rFonts w:asciiTheme="minorHAnsi" w:hAnsiTheme="minorHAnsi"/>
          <w:b/>
          <w:bCs/>
          <w:sz w:val="40"/>
          <w:szCs w:val="40"/>
        </w:rPr>
        <w:t>C</w:t>
      </w:r>
      <w:r w:rsidRPr="00C512DC">
        <w:rPr>
          <w:rFonts w:asciiTheme="minorHAnsi" w:hAnsiTheme="minorHAnsi"/>
          <w:b/>
          <w:bCs/>
          <w:sz w:val="40"/>
          <w:szCs w:val="40"/>
        </w:rPr>
        <w:t>omercio se reúnen para impulsar propuestas de apoyo al sector</w:t>
      </w:r>
    </w:p>
    <w:p w:rsidR="00CA0490" w:rsidRPr="00CA0490" w:rsidRDefault="00CA0490" w:rsidP="00CA0490">
      <w:pPr>
        <w:spacing w:after="200" w:line="276" w:lineRule="auto"/>
        <w:jc w:val="both"/>
        <w:rPr>
          <w:rFonts w:eastAsia="Times New Roman"/>
          <w:color w:val="000000"/>
          <w:sz w:val="28"/>
          <w:szCs w:val="28"/>
          <w:lang w:eastAsia="es-ES"/>
        </w:rPr>
      </w:pPr>
    </w:p>
    <w:p w:rsidR="00812B83" w:rsidRPr="00C512DC" w:rsidRDefault="00F013B1" w:rsidP="00922098">
      <w:pPr>
        <w:jc w:val="center"/>
        <w:rPr>
          <w:rFonts w:asciiTheme="minorHAnsi" w:eastAsia="Times New Roman" w:hAnsiTheme="minorHAnsi"/>
          <w:b/>
          <w:bCs/>
          <w:iCs/>
          <w:color w:val="000000"/>
          <w:sz w:val="28"/>
          <w:szCs w:val="28"/>
          <w:lang w:eastAsia="es-ES"/>
        </w:rPr>
      </w:pPr>
      <w:r>
        <w:rPr>
          <w:rFonts w:asciiTheme="minorHAnsi" w:eastAsia="Times New Roman" w:hAnsiTheme="minorHAnsi"/>
          <w:b/>
          <w:bCs/>
          <w:iCs/>
          <w:color w:val="000000"/>
          <w:sz w:val="28"/>
          <w:szCs w:val="28"/>
          <w:lang w:eastAsia="es-ES"/>
        </w:rPr>
        <w:t xml:space="preserve">Avadeco trabaja con el </w:t>
      </w:r>
      <w:r w:rsidR="00812B83" w:rsidRPr="00C512DC">
        <w:rPr>
          <w:rFonts w:asciiTheme="minorHAnsi" w:eastAsia="Times New Roman" w:hAnsiTheme="minorHAnsi"/>
          <w:b/>
          <w:bCs/>
          <w:iCs/>
          <w:color w:val="000000"/>
          <w:sz w:val="28"/>
          <w:szCs w:val="28"/>
          <w:lang w:eastAsia="es-ES"/>
        </w:rPr>
        <w:t xml:space="preserve">Ayuntamiento trabaja </w:t>
      </w:r>
      <w:r>
        <w:rPr>
          <w:rFonts w:asciiTheme="minorHAnsi" w:eastAsia="Times New Roman" w:hAnsiTheme="minorHAnsi"/>
          <w:b/>
          <w:bCs/>
          <w:iCs/>
          <w:color w:val="000000"/>
          <w:sz w:val="28"/>
          <w:szCs w:val="28"/>
          <w:lang w:eastAsia="es-ES"/>
        </w:rPr>
        <w:t>Fecosva</w:t>
      </w:r>
      <w:r w:rsidR="00812B83" w:rsidRPr="00C512DC">
        <w:rPr>
          <w:rFonts w:asciiTheme="minorHAnsi" w:eastAsia="Times New Roman" w:hAnsiTheme="minorHAnsi"/>
          <w:b/>
          <w:bCs/>
          <w:iCs/>
          <w:color w:val="000000"/>
          <w:sz w:val="28"/>
          <w:szCs w:val="28"/>
          <w:lang w:eastAsia="es-ES"/>
        </w:rPr>
        <w:t xml:space="preserve"> y la Cámara de Comercio en acciones de apoyo al sector, uno de los más afectados por la crisis generada por el COVID-19</w:t>
      </w:r>
    </w:p>
    <w:p w:rsidR="00812B83" w:rsidRPr="00C512DC" w:rsidRDefault="00812B83" w:rsidP="00922098">
      <w:pPr>
        <w:jc w:val="center"/>
        <w:rPr>
          <w:rFonts w:asciiTheme="minorHAnsi" w:eastAsia="Times New Roman" w:hAnsiTheme="minorHAnsi"/>
          <w:b/>
          <w:bCs/>
          <w:iCs/>
          <w:color w:val="000000"/>
          <w:sz w:val="28"/>
          <w:szCs w:val="28"/>
          <w:lang w:eastAsia="es-ES"/>
        </w:rPr>
      </w:pPr>
    </w:p>
    <w:p w:rsidR="00812B83" w:rsidRPr="00C512DC" w:rsidRDefault="00812B83" w:rsidP="00922098">
      <w:pPr>
        <w:jc w:val="center"/>
        <w:rPr>
          <w:rFonts w:asciiTheme="minorHAnsi" w:eastAsia="Times New Roman" w:hAnsiTheme="minorHAnsi"/>
          <w:b/>
          <w:bCs/>
          <w:iCs/>
          <w:color w:val="000000"/>
          <w:sz w:val="28"/>
          <w:szCs w:val="28"/>
          <w:lang w:eastAsia="es-ES"/>
        </w:rPr>
      </w:pPr>
      <w:r w:rsidRPr="00C512DC">
        <w:rPr>
          <w:rFonts w:asciiTheme="minorHAnsi" w:eastAsia="Times New Roman" w:hAnsiTheme="minorHAnsi"/>
          <w:b/>
          <w:bCs/>
          <w:iCs/>
          <w:color w:val="000000"/>
          <w:sz w:val="28"/>
          <w:szCs w:val="28"/>
          <w:lang w:eastAsia="es-ES"/>
        </w:rPr>
        <w:t>El Ayuntamiento aportará 380.000 euros, del programa presupuestario de comercio previsto para 2020, para promoción comercial con una campaña que incluirá bonos-descuento</w:t>
      </w:r>
    </w:p>
    <w:p w:rsidR="00812B83" w:rsidRPr="00C512DC" w:rsidRDefault="00812B83" w:rsidP="00922098">
      <w:pPr>
        <w:jc w:val="center"/>
        <w:rPr>
          <w:rFonts w:asciiTheme="minorHAnsi" w:eastAsia="Times New Roman" w:hAnsiTheme="minorHAnsi"/>
          <w:b/>
          <w:bCs/>
          <w:iCs/>
          <w:color w:val="000000"/>
          <w:sz w:val="28"/>
          <w:szCs w:val="28"/>
          <w:lang w:eastAsia="es-ES"/>
        </w:rPr>
      </w:pPr>
    </w:p>
    <w:p w:rsidR="00812B83" w:rsidRPr="00C512DC" w:rsidRDefault="00812B83" w:rsidP="00922098">
      <w:pPr>
        <w:jc w:val="center"/>
        <w:rPr>
          <w:rFonts w:asciiTheme="minorHAnsi" w:eastAsia="Times New Roman" w:hAnsiTheme="minorHAnsi"/>
          <w:b/>
          <w:bCs/>
          <w:iCs/>
          <w:color w:val="000000"/>
          <w:sz w:val="28"/>
          <w:szCs w:val="28"/>
          <w:lang w:eastAsia="es-ES"/>
        </w:rPr>
      </w:pPr>
      <w:r w:rsidRPr="00C512DC">
        <w:rPr>
          <w:rFonts w:asciiTheme="minorHAnsi" w:eastAsia="Times New Roman" w:hAnsiTheme="minorHAnsi"/>
          <w:b/>
          <w:bCs/>
          <w:iCs/>
          <w:color w:val="000000"/>
          <w:sz w:val="28"/>
          <w:szCs w:val="28"/>
          <w:lang w:eastAsia="es-ES"/>
        </w:rPr>
        <w:t>Además, el Ayuntamiento prevé ayudas para el mantenimiento del empleo y del tejido empresarial del sector, así como para su modernización y digitalización.</w:t>
      </w:r>
    </w:p>
    <w:p w:rsidR="00354D5A" w:rsidRDefault="00354D5A" w:rsidP="00354D5A">
      <w:pPr>
        <w:jc w:val="both"/>
        <w:rPr>
          <w:rFonts w:eastAsia="Times New Roman"/>
          <w:b/>
          <w:bCs/>
          <w:iCs/>
          <w:color w:val="000000"/>
          <w:sz w:val="28"/>
          <w:szCs w:val="28"/>
          <w:lang w:eastAsia="es-ES"/>
        </w:rPr>
      </w:pPr>
    </w:p>
    <w:p w:rsidR="00812B83" w:rsidRPr="00C512DC" w:rsidRDefault="00812B83" w:rsidP="00F013B1">
      <w:pPr>
        <w:spacing w:after="120"/>
        <w:jc w:val="both"/>
        <w:rPr>
          <w:rFonts w:asciiTheme="minorHAnsi" w:hAnsiTheme="minorHAnsi"/>
          <w:color w:val="000000"/>
          <w:sz w:val="28"/>
          <w:szCs w:val="28"/>
        </w:rPr>
      </w:pPr>
      <w:r w:rsidRPr="00C512DC">
        <w:rPr>
          <w:rFonts w:asciiTheme="minorHAnsi" w:hAnsiTheme="minorHAnsi"/>
          <w:color w:val="000000"/>
          <w:sz w:val="28"/>
          <w:szCs w:val="28"/>
        </w:rPr>
        <w:t xml:space="preserve">La concejala de Innovación, Desarrollo Económico, Empleo y Comercio, Charo Chávez, los presidentes de AVADECO, Alejandro García Pellitero, y de  FECOSVA, Jesús Herraras, y el Vicepresidente de la Cámara de Comercio, Javier Labarga, han mantenido esta mañana una reunión con el fin de analizar una batería de propuestas que contribuyan a apoyar a autónomos y PYMES del pequeño comercio, así como ir preparando ya acciones de promoción que animen a la ciudadanía a hacer sus compras en el comercio local, una vez que se levante el estado de alarma. </w:t>
      </w:r>
    </w:p>
    <w:p w:rsidR="00812B83" w:rsidRPr="00C512DC" w:rsidRDefault="00812B83" w:rsidP="00E82802">
      <w:pPr>
        <w:spacing w:after="120"/>
        <w:ind w:firstLine="709"/>
        <w:jc w:val="both"/>
        <w:rPr>
          <w:rFonts w:asciiTheme="minorHAnsi" w:hAnsiTheme="minorHAnsi"/>
          <w:color w:val="000000"/>
          <w:sz w:val="28"/>
          <w:szCs w:val="28"/>
        </w:rPr>
      </w:pPr>
      <w:r w:rsidRPr="00C512DC">
        <w:rPr>
          <w:rFonts w:asciiTheme="minorHAnsi" w:hAnsiTheme="minorHAnsi"/>
          <w:color w:val="000000"/>
          <w:sz w:val="28"/>
          <w:szCs w:val="28"/>
        </w:rPr>
        <w:t>Charo Chávez ha recordado que el Ayuntamiento viene trabajando desde el primer momento en adoptar medidas de diverso tipo (sanitarias, de seguridad, de asistencia social a los más vulnerables, de reorganización del trabajo municipal, etc) pero que es preciso avanzar también en medidas destinadas a paliar el impacto económico y social del estado de alarma en el tejido empresarial local, y muy especialmente en el de las PYMES. El Ayuntamiento y sus servicios técnicos han estado trabajando para presentar un conjunto de medidas eficaces y han ido identificando, recogiendo y analizando aquellas medidas propuestas por las asociaciones empresariales, y los sectores económicos afectados por el cierre de sus negocios, locales y actividades.</w:t>
      </w:r>
    </w:p>
    <w:p w:rsidR="00812B83" w:rsidRPr="00C512DC" w:rsidRDefault="00812B83" w:rsidP="00E82802">
      <w:pPr>
        <w:spacing w:after="120"/>
        <w:ind w:firstLine="709"/>
        <w:jc w:val="both"/>
        <w:rPr>
          <w:rFonts w:asciiTheme="minorHAnsi" w:hAnsiTheme="minorHAnsi"/>
          <w:color w:val="000000"/>
          <w:sz w:val="28"/>
          <w:szCs w:val="28"/>
          <w:lang w:val="es-MX"/>
        </w:rPr>
      </w:pPr>
      <w:r w:rsidRPr="00C512DC">
        <w:rPr>
          <w:rFonts w:asciiTheme="minorHAnsi" w:hAnsiTheme="minorHAnsi"/>
          <w:color w:val="000000"/>
          <w:sz w:val="28"/>
          <w:szCs w:val="28"/>
          <w:lang w:val="es-MX"/>
        </w:rPr>
        <w:lastRenderedPageBreak/>
        <w:t xml:space="preserve">Para el éxito de estas acciones es clave la colaboración de las entidades representativas del sector. En el caso del comercio, la Concejala ha trasmitido a FECOSVA, AVADECO y Cámara de Comercio el agradecimiento por la labor que en estos tiempos difíciles están realizando, atendiendo las consultas de los comerciantes, asesorándoles y aportando propuestas para la revitalización del sector. </w:t>
      </w:r>
    </w:p>
    <w:p w:rsidR="00812B83" w:rsidRPr="00C512DC" w:rsidRDefault="00812B83" w:rsidP="00E82802">
      <w:pPr>
        <w:spacing w:after="120"/>
        <w:ind w:firstLine="709"/>
        <w:jc w:val="both"/>
        <w:rPr>
          <w:rFonts w:asciiTheme="minorHAnsi" w:hAnsiTheme="minorHAnsi"/>
          <w:color w:val="000000"/>
          <w:sz w:val="28"/>
          <w:szCs w:val="28"/>
          <w:lang w:val="es-MX"/>
        </w:rPr>
      </w:pPr>
      <w:r w:rsidRPr="00C512DC">
        <w:rPr>
          <w:rFonts w:asciiTheme="minorHAnsi" w:hAnsiTheme="minorHAnsi"/>
          <w:color w:val="000000"/>
          <w:sz w:val="28"/>
          <w:szCs w:val="28"/>
          <w:lang w:val="es-MX"/>
        </w:rPr>
        <w:t>El Presidente de AVADECO, Alejandro García, también ha mostrado su confianza en que las líneas de actuación en las que se viene trabajando estas semanas contribuyan a mantener el empleo y las empresas.</w:t>
      </w:r>
      <w:r w:rsidR="00E82802">
        <w:rPr>
          <w:rFonts w:asciiTheme="minorHAnsi" w:hAnsiTheme="minorHAnsi"/>
          <w:color w:val="000000"/>
          <w:sz w:val="28"/>
          <w:szCs w:val="28"/>
          <w:lang w:val="es-MX"/>
        </w:rPr>
        <w:t xml:space="preserve"> </w:t>
      </w:r>
    </w:p>
    <w:p w:rsidR="00922098" w:rsidRPr="00C512DC" w:rsidRDefault="00922098" w:rsidP="00812B83">
      <w:pPr>
        <w:jc w:val="both"/>
        <w:rPr>
          <w:rFonts w:asciiTheme="minorHAnsi" w:hAnsiTheme="minorHAnsi"/>
          <w:color w:val="000000"/>
          <w:sz w:val="28"/>
          <w:szCs w:val="28"/>
          <w:lang w:val="es-MX"/>
        </w:rPr>
      </w:pPr>
    </w:p>
    <w:p w:rsidR="00812B83" w:rsidRPr="00F013B1" w:rsidRDefault="00812B83" w:rsidP="00812B83">
      <w:pPr>
        <w:jc w:val="both"/>
        <w:rPr>
          <w:rFonts w:asciiTheme="minorHAnsi" w:hAnsiTheme="minorHAnsi"/>
          <w:b/>
          <w:color w:val="548DD4" w:themeColor="text2" w:themeTint="99"/>
          <w:sz w:val="28"/>
          <w:szCs w:val="28"/>
          <w:lang w:val="es-MX"/>
        </w:rPr>
      </w:pPr>
      <w:r w:rsidRPr="00F013B1">
        <w:rPr>
          <w:rFonts w:asciiTheme="minorHAnsi" w:hAnsiTheme="minorHAnsi"/>
          <w:b/>
          <w:color w:val="548DD4" w:themeColor="text2" w:themeTint="99"/>
          <w:sz w:val="28"/>
          <w:szCs w:val="28"/>
          <w:lang w:val="es-MX"/>
        </w:rPr>
        <w:t>Campaña de bonos-descuento en el nuevo Convenio del Comercio</w:t>
      </w:r>
    </w:p>
    <w:p w:rsidR="00812B83" w:rsidRPr="00C512DC" w:rsidRDefault="00812B83" w:rsidP="00F013B1">
      <w:pPr>
        <w:spacing w:after="120"/>
        <w:jc w:val="both"/>
        <w:rPr>
          <w:rFonts w:asciiTheme="minorHAnsi" w:hAnsiTheme="minorHAnsi"/>
          <w:color w:val="000000"/>
          <w:sz w:val="28"/>
          <w:szCs w:val="28"/>
        </w:rPr>
      </w:pPr>
      <w:r w:rsidRPr="00C512DC">
        <w:rPr>
          <w:rFonts w:asciiTheme="minorHAnsi" w:hAnsiTheme="minorHAnsi"/>
          <w:color w:val="000000"/>
          <w:sz w:val="28"/>
          <w:szCs w:val="28"/>
        </w:rPr>
        <w:t xml:space="preserve">Ayuntamiento y entidades coinciden en que uno de los objetivos prioritarios es impulsar y dinamizar el consumo local una vez sea levantado el estado de alarma, para poder reactivar de forma rápida el pulso económico, con medidas de gasto público productivo, eficaz y eficiente en la ayuda a la recuperación del sector del pequeño comercio. </w:t>
      </w:r>
    </w:p>
    <w:p w:rsidR="00812B83" w:rsidRPr="00C512DC" w:rsidRDefault="00812B83" w:rsidP="00E82802">
      <w:pPr>
        <w:spacing w:after="120"/>
        <w:ind w:firstLine="709"/>
        <w:jc w:val="both"/>
        <w:rPr>
          <w:rFonts w:asciiTheme="minorHAnsi" w:hAnsiTheme="minorHAnsi"/>
          <w:color w:val="000000"/>
          <w:sz w:val="28"/>
          <w:szCs w:val="28"/>
          <w:lang w:val="es-MX"/>
        </w:rPr>
      </w:pPr>
      <w:r w:rsidRPr="00C512DC">
        <w:rPr>
          <w:rFonts w:asciiTheme="minorHAnsi" w:hAnsiTheme="minorHAnsi"/>
          <w:color w:val="000000"/>
          <w:sz w:val="28"/>
          <w:szCs w:val="28"/>
          <w:lang w:val="es-MX"/>
        </w:rPr>
        <w:t>El Ayuntamiento ha propuesto a las entidades que inicialmente el Convenio de apoyo al comercio de proximidad ampare la realización a una iniciativa directamente dirigida a estimular las compras y concienciar a los vallisoletanos sobre la importante contribución que el pequeño comercio hace como fuente de riqueza, en la creación de empleo y actividad económica en la ciudad.</w:t>
      </w:r>
    </w:p>
    <w:p w:rsidR="00812B83" w:rsidRPr="00C512DC" w:rsidRDefault="00812B83" w:rsidP="00E82802">
      <w:pPr>
        <w:spacing w:after="120"/>
        <w:ind w:firstLine="709"/>
        <w:jc w:val="both"/>
        <w:rPr>
          <w:rFonts w:asciiTheme="minorHAnsi" w:hAnsiTheme="minorHAnsi"/>
          <w:i/>
          <w:color w:val="000000"/>
          <w:sz w:val="28"/>
          <w:szCs w:val="28"/>
          <w:lang w:val="es-MX"/>
        </w:rPr>
      </w:pPr>
      <w:r w:rsidRPr="00C512DC">
        <w:rPr>
          <w:rFonts w:asciiTheme="minorHAnsi" w:hAnsiTheme="minorHAnsi"/>
          <w:color w:val="000000"/>
          <w:sz w:val="28"/>
          <w:szCs w:val="28"/>
          <w:lang w:val="es-MX"/>
        </w:rPr>
        <w:t>Este estímulo se canalizará a través de unos bonos de descuento de 10 euros que se podrán utilizar en compras de 30 euros o superiores en los comercios que se adhieran a la campaña. Con esta ayuda se busca que la ciudadanía pueda realizar una compra competitiva, pero también que el comerciante recupere parte de la actividad perdida por la crisis sanitaria e incremente sus ventas y, además, fidelice a otro tipo de compradores, quizás más jóvenes, para que descubran los atractivos del  comercio de proximidad en cercanía y en calidad, y a un precio también competitivo. Según Charo Chávez, “</w:t>
      </w:r>
      <w:r w:rsidRPr="00C512DC">
        <w:rPr>
          <w:rFonts w:asciiTheme="minorHAnsi" w:hAnsiTheme="minorHAnsi"/>
          <w:i/>
          <w:color w:val="000000"/>
          <w:sz w:val="28"/>
          <w:szCs w:val="28"/>
          <w:lang w:val="es-MX"/>
        </w:rPr>
        <w:t>se trata de una iniciativa interesante porque beneficia tanto a los comercios como a las familias, trabajando en una de las claves para la recuperación: implicar al ciudadano en esa corresponsabilidad para apoyar al comercio local”.</w:t>
      </w:r>
    </w:p>
    <w:p w:rsidR="00812B83" w:rsidRPr="00C512DC" w:rsidRDefault="00812B83" w:rsidP="00E82802">
      <w:pPr>
        <w:spacing w:after="120"/>
        <w:ind w:firstLine="709"/>
        <w:jc w:val="both"/>
        <w:rPr>
          <w:rFonts w:asciiTheme="minorHAnsi" w:hAnsiTheme="minorHAnsi"/>
          <w:color w:val="000000"/>
          <w:sz w:val="28"/>
          <w:szCs w:val="28"/>
          <w:lang w:val="es-MX"/>
        </w:rPr>
      </w:pPr>
      <w:r w:rsidRPr="00C512DC">
        <w:rPr>
          <w:rFonts w:asciiTheme="minorHAnsi" w:hAnsiTheme="minorHAnsi"/>
          <w:color w:val="000000"/>
          <w:sz w:val="28"/>
          <w:szCs w:val="28"/>
          <w:lang w:val="es-MX"/>
        </w:rPr>
        <w:t xml:space="preserve">En esta línea, otra propuesta llevada hoy a la Mesa del Comercio es la adhesión de Valladolid a la iniciativa “Volveremos si tu vuelves”, una plataforma web ya puesta en marcha en ciudades como Madrid y Zaragoza, </w:t>
      </w:r>
      <w:r w:rsidRPr="00C512DC">
        <w:rPr>
          <w:rFonts w:asciiTheme="minorHAnsi" w:hAnsiTheme="minorHAnsi"/>
          <w:color w:val="000000"/>
          <w:sz w:val="28"/>
          <w:szCs w:val="28"/>
          <w:lang w:val="es-MX"/>
        </w:rPr>
        <w:lastRenderedPageBreak/>
        <w:t>que actúa como escaparate de negocios de distinto tipo, organizados por sectores, por zonas comerciales, etc. y que permiten a los comerciantes, sin coste alguno por su utilización, ofrecer promociones, descuentos, experiencias de diverso tipo, etc. El Ayuntamiento se ha manifestado dispuesto a asumir, al margen del convenio y con fondos del presupuesto vigente, los costes de gestión si existe interés por el tejido comercial de la ciudad.</w:t>
      </w:r>
    </w:p>
    <w:p w:rsidR="00812B83" w:rsidRPr="00C512DC" w:rsidRDefault="00812B83" w:rsidP="00E82802">
      <w:pPr>
        <w:spacing w:after="120"/>
        <w:ind w:firstLine="709"/>
        <w:jc w:val="both"/>
        <w:rPr>
          <w:rFonts w:asciiTheme="minorHAnsi" w:hAnsiTheme="minorHAnsi"/>
          <w:color w:val="000000"/>
          <w:sz w:val="28"/>
          <w:szCs w:val="28"/>
          <w:lang w:val="es-MX"/>
        </w:rPr>
      </w:pPr>
      <w:r w:rsidRPr="00C512DC">
        <w:rPr>
          <w:rFonts w:asciiTheme="minorHAnsi" w:hAnsiTheme="minorHAnsi"/>
          <w:color w:val="000000"/>
          <w:sz w:val="28"/>
          <w:szCs w:val="28"/>
          <w:lang w:val="es-MX"/>
        </w:rPr>
        <w:t>Ayuntamiento y entidades coinciden que estas son acciones de incentivo al consumo directo son las más prioritarias en este momento y para los meses inmediatos, y que según vaya evolucionando la situación se estudiarán otra batería de acciones para las campañas de otoño y navidad, que se definirán con el Ayuntamiento mediante una adenda al convenio.</w:t>
      </w:r>
    </w:p>
    <w:p w:rsidR="00812B83" w:rsidRPr="00C512DC" w:rsidRDefault="00812B83" w:rsidP="00812B83">
      <w:pPr>
        <w:jc w:val="both"/>
        <w:rPr>
          <w:rFonts w:asciiTheme="minorHAnsi" w:hAnsiTheme="minorHAnsi"/>
          <w:color w:val="000000"/>
          <w:sz w:val="28"/>
          <w:szCs w:val="28"/>
          <w:lang w:val="es-MX"/>
        </w:rPr>
      </w:pPr>
    </w:p>
    <w:p w:rsidR="00812B83" w:rsidRPr="00F013B1" w:rsidRDefault="00812B83" w:rsidP="00812B83">
      <w:pPr>
        <w:jc w:val="both"/>
        <w:rPr>
          <w:rFonts w:asciiTheme="minorHAnsi" w:hAnsiTheme="minorHAnsi"/>
          <w:b/>
          <w:color w:val="548DD4" w:themeColor="text2" w:themeTint="99"/>
          <w:sz w:val="28"/>
          <w:szCs w:val="28"/>
          <w:lang w:val="es-MX"/>
        </w:rPr>
      </w:pPr>
      <w:r w:rsidRPr="00F013B1">
        <w:rPr>
          <w:rFonts w:asciiTheme="minorHAnsi" w:hAnsiTheme="minorHAnsi"/>
          <w:b/>
          <w:color w:val="548DD4" w:themeColor="text2" w:themeTint="99"/>
          <w:sz w:val="28"/>
          <w:szCs w:val="28"/>
          <w:lang w:val="es-MX"/>
        </w:rPr>
        <w:t>Otras ayudas que beneficiarán al sector comercial</w:t>
      </w:r>
    </w:p>
    <w:p w:rsidR="00812B83" w:rsidRPr="00C512DC" w:rsidRDefault="00812B83" w:rsidP="00F013B1">
      <w:pPr>
        <w:spacing w:after="120"/>
        <w:jc w:val="both"/>
        <w:rPr>
          <w:rFonts w:asciiTheme="minorHAnsi" w:hAnsiTheme="minorHAnsi"/>
          <w:i/>
          <w:color w:val="000000"/>
          <w:sz w:val="28"/>
          <w:szCs w:val="28"/>
        </w:rPr>
      </w:pPr>
      <w:bookmarkStart w:id="0" w:name="_GoBack"/>
      <w:bookmarkEnd w:id="0"/>
      <w:r w:rsidRPr="00C512DC">
        <w:rPr>
          <w:rFonts w:asciiTheme="minorHAnsi" w:hAnsiTheme="minorHAnsi"/>
          <w:color w:val="000000"/>
          <w:sz w:val="28"/>
          <w:szCs w:val="28"/>
          <w:lang w:val="es-MX"/>
        </w:rPr>
        <w:t xml:space="preserve">La concejala ha avanzado en la reunión que el Ayuntamiento trabaja ya en la redacción de una convocatoria de ayudas de </w:t>
      </w:r>
      <w:r w:rsidRPr="00C512DC">
        <w:rPr>
          <w:rFonts w:asciiTheme="minorHAnsi" w:hAnsiTheme="minorHAnsi"/>
          <w:b/>
          <w:color w:val="000000"/>
          <w:sz w:val="28"/>
          <w:szCs w:val="28"/>
        </w:rPr>
        <w:t xml:space="preserve">apoyo a la liquidez, mantenimiento del empleo y del tejido empresarial </w:t>
      </w:r>
      <w:r w:rsidRPr="00C512DC">
        <w:rPr>
          <w:rFonts w:asciiTheme="minorHAnsi" w:hAnsiTheme="minorHAnsi"/>
          <w:color w:val="000000"/>
          <w:sz w:val="28"/>
          <w:szCs w:val="28"/>
        </w:rPr>
        <w:t xml:space="preserve">para PYMES y autónomos de la que podrá beneficiarse el sector comercio. También se convocará una línea de subvenciones para PYMES destinadas a la </w:t>
      </w:r>
      <w:r w:rsidRPr="00C512DC">
        <w:rPr>
          <w:rFonts w:asciiTheme="minorHAnsi" w:hAnsiTheme="minorHAnsi"/>
          <w:b/>
          <w:color w:val="000000"/>
          <w:sz w:val="28"/>
          <w:szCs w:val="28"/>
        </w:rPr>
        <w:t>modernización y digitalización</w:t>
      </w:r>
      <w:r w:rsidRPr="00C512DC">
        <w:rPr>
          <w:rFonts w:asciiTheme="minorHAnsi" w:hAnsiTheme="minorHAnsi"/>
          <w:color w:val="000000"/>
          <w:sz w:val="28"/>
          <w:szCs w:val="28"/>
        </w:rPr>
        <w:t>, para que los comerciantes puedan contar con herramientas digitales de promoción y marketing, reparto a domicilio o técnicas de venta y de experiencia de compra más innovadoras, así como para la formación en estos campos. Charo Chávez remarca que “</w:t>
      </w:r>
      <w:r w:rsidRPr="00C512DC">
        <w:rPr>
          <w:rFonts w:asciiTheme="minorHAnsi" w:hAnsiTheme="minorHAnsi"/>
          <w:i/>
          <w:color w:val="000000"/>
          <w:sz w:val="28"/>
          <w:szCs w:val="28"/>
        </w:rPr>
        <w:t>esta crisis nos está demostrando que la digitalización es hoy una de las claves para garantizar la resiliencia del tejido empresarial, y el comercio local no puede quedar al margen de esta realidad, sino que debe aprovecharla para mejorar su posicionamiento y adaptarse a nuevos hábitos de consumo y abrirse a nuevas oportunidades de negocio”.</w:t>
      </w:r>
    </w:p>
    <w:p w:rsidR="00C512DC" w:rsidRDefault="00812B83" w:rsidP="00E82802">
      <w:pPr>
        <w:spacing w:after="120"/>
        <w:ind w:firstLine="709"/>
        <w:jc w:val="both"/>
        <w:rPr>
          <w:rFonts w:asciiTheme="minorHAnsi" w:hAnsiTheme="minorHAnsi"/>
          <w:color w:val="000000"/>
          <w:sz w:val="28"/>
          <w:szCs w:val="28"/>
        </w:rPr>
      </w:pPr>
      <w:r w:rsidRPr="00C512DC">
        <w:rPr>
          <w:rFonts w:asciiTheme="minorHAnsi" w:hAnsiTheme="minorHAnsi"/>
          <w:color w:val="000000"/>
          <w:sz w:val="28"/>
          <w:szCs w:val="28"/>
        </w:rPr>
        <w:t xml:space="preserve">El Ayuntamiento estudia también un plan para llevar la digitalización y la modernización a los mercados municipales, así como desarrollar una experiencia piloto de ayudas para el acceso temporal a puestos vacantes en algún mercado municipal, destinada a diversificar la oferta y ofrecer oportunidades de empleo basados en la economía verde o la economía social. </w:t>
      </w:r>
    </w:p>
    <w:p w:rsidR="00812B83" w:rsidRPr="00C512DC" w:rsidRDefault="00812B83" w:rsidP="00E82802">
      <w:pPr>
        <w:spacing w:after="120"/>
        <w:ind w:firstLine="709"/>
        <w:jc w:val="both"/>
        <w:rPr>
          <w:rFonts w:asciiTheme="minorHAnsi" w:hAnsiTheme="minorHAnsi"/>
          <w:color w:val="000000"/>
          <w:sz w:val="28"/>
          <w:szCs w:val="28"/>
        </w:rPr>
      </w:pPr>
      <w:r w:rsidRPr="00C512DC">
        <w:rPr>
          <w:rFonts w:asciiTheme="minorHAnsi" w:hAnsiTheme="minorHAnsi"/>
          <w:color w:val="000000"/>
          <w:sz w:val="28"/>
          <w:szCs w:val="28"/>
        </w:rPr>
        <w:t xml:space="preserve">Todas estas acciones tienen encaje en el Plan Integral de Apoyo al Comercio de Proximidad que Ayuntamiento, FECOSVA, AVADECO y Cámara de Comercio acordaron en 2019 y que estará vigente hasta 2021. </w:t>
      </w:r>
    </w:p>
    <w:p w:rsidR="00812B83" w:rsidRPr="00812B83" w:rsidRDefault="00812B83" w:rsidP="00F013B1">
      <w:pPr>
        <w:spacing w:after="120"/>
        <w:jc w:val="both"/>
        <w:rPr>
          <w:color w:val="000000"/>
          <w:sz w:val="28"/>
          <w:szCs w:val="28"/>
        </w:rPr>
      </w:pPr>
    </w:p>
    <w:p w:rsidR="007E29F7" w:rsidRPr="00CA0490" w:rsidRDefault="007E29F7" w:rsidP="00F013B1">
      <w:pPr>
        <w:spacing w:after="120"/>
        <w:jc w:val="both"/>
        <w:rPr>
          <w:sz w:val="28"/>
          <w:szCs w:val="28"/>
        </w:rPr>
      </w:pPr>
    </w:p>
    <w:sectPr w:rsidR="007E29F7" w:rsidRPr="00CA0490" w:rsidSect="00CA0490">
      <w:headerReference w:type="default" r:id="rId8"/>
      <w:footerReference w:type="even" r:id="rId9"/>
      <w:footerReference w:type="default" r:id="rId10"/>
      <w:pgSz w:w="11906" w:h="16838"/>
      <w:pgMar w:top="2127" w:right="1558" w:bottom="1418" w:left="1701" w:header="426" w:footer="709" w:gutter="0"/>
      <w:cols w:space="720"/>
      <w:formProt w:val="0"/>
      <w:docGrid w:linePitch="36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6620" w:rsidRDefault="00886620" w:rsidP="004D19D5">
      <w:r>
        <w:separator/>
      </w:r>
    </w:p>
  </w:endnote>
  <w:endnote w:type="continuationSeparator" w:id="0">
    <w:p w:rsidR="00886620" w:rsidRDefault="00886620" w:rsidP="004D19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9D5" w:rsidRDefault="004D19D5">
    <w:pPr>
      <w:pStyle w:val="Piedepgina"/>
      <w:jc w:val="center"/>
      <w:rPr>
        <w:i/>
        <w:iCs/>
        <w:sz w:val="18"/>
      </w:rPr>
    </w:pPr>
  </w:p>
  <w:p w:rsidR="004D19D5" w:rsidRDefault="00041E85">
    <w:pPr>
      <w:pStyle w:val="Piedepgina"/>
      <w:jc w:val="right"/>
    </w:pPr>
    <w:r>
      <w:rPr>
        <w:i/>
        <w:iCs/>
        <w:sz w:val="18"/>
      </w:rPr>
      <w:t xml:space="preserve">Página </w:t>
    </w:r>
    <w:r w:rsidR="00017EFC" w:rsidRPr="00017EFC">
      <w:rPr>
        <w:i/>
        <w:iCs/>
        <w:sz w:val="18"/>
      </w:rPr>
      <w:fldChar w:fldCharType="begin"/>
    </w:r>
    <w:r>
      <w:instrText>PAGE</w:instrText>
    </w:r>
    <w:r w:rsidR="00017EFC">
      <w:fldChar w:fldCharType="separate"/>
    </w:r>
    <w:r w:rsidR="00AB02D9">
      <w:rPr>
        <w:noProof/>
      </w:rPr>
      <w:t>4</w:t>
    </w:r>
    <w:r w:rsidR="00017EFC">
      <w:fldChar w:fldCharType="end"/>
    </w:r>
    <w:r>
      <w:rPr>
        <w:i/>
        <w:iCs/>
        <w:sz w:val="18"/>
      </w:rPr>
      <w:t xml:space="preserve"> de </w:t>
    </w:r>
    <w:r w:rsidR="00017EFC" w:rsidRPr="00017EFC">
      <w:rPr>
        <w:i/>
        <w:iCs/>
        <w:sz w:val="18"/>
      </w:rPr>
      <w:fldChar w:fldCharType="begin"/>
    </w:r>
    <w:r>
      <w:instrText>NUMPAGES</w:instrText>
    </w:r>
    <w:r w:rsidR="00017EFC">
      <w:fldChar w:fldCharType="separate"/>
    </w:r>
    <w:r w:rsidR="00AB02D9">
      <w:rPr>
        <w:noProof/>
      </w:rPr>
      <w:t>4</w:t>
    </w:r>
    <w:r w:rsidR="00017EFC"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9D5" w:rsidRDefault="004D19D5">
    <w:pPr>
      <w:pStyle w:val="Piedepgina"/>
      <w:jc w:val="center"/>
      <w:rPr>
        <w:i/>
        <w:iCs/>
        <w:sz w:val="18"/>
      </w:rPr>
    </w:pPr>
  </w:p>
  <w:p w:rsidR="004D19D5" w:rsidRPr="00DC563A" w:rsidRDefault="00041E85">
    <w:pPr>
      <w:pStyle w:val="Piedepgina"/>
      <w:jc w:val="right"/>
      <w:rPr>
        <w:i/>
        <w:sz w:val="16"/>
        <w:szCs w:val="16"/>
      </w:rPr>
    </w:pPr>
    <w:r w:rsidRPr="00DC563A">
      <w:rPr>
        <w:i/>
        <w:iCs/>
        <w:sz w:val="16"/>
        <w:szCs w:val="16"/>
      </w:rPr>
      <w:t xml:space="preserve">Página </w:t>
    </w:r>
    <w:r w:rsidR="00017EFC" w:rsidRPr="00017EFC">
      <w:rPr>
        <w:i/>
        <w:iCs/>
        <w:sz w:val="16"/>
        <w:szCs w:val="16"/>
      </w:rPr>
      <w:fldChar w:fldCharType="begin"/>
    </w:r>
    <w:r w:rsidRPr="00DC563A">
      <w:rPr>
        <w:i/>
        <w:sz w:val="16"/>
        <w:szCs w:val="16"/>
      </w:rPr>
      <w:instrText>PAGE</w:instrText>
    </w:r>
    <w:r w:rsidR="00017EFC" w:rsidRPr="00DC563A">
      <w:rPr>
        <w:i/>
        <w:sz w:val="16"/>
        <w:szCs w:val="16"/>
      </w:rPr>
      <w:fldChar w:fldCharType="separate"/>
    </w:r>
    <w:r w:rsidR="00AB02D9">
      <w:rPr>
        <w:i/>
        <w:noProof/>
        <w:sz w:val="16"/>
        <w:szCs w:val="16"/>
      </w:rPr>
      <w:t>1</w:t>
    </w:r>
    <w:r w:rsidR="00017EFC" w:rsidRPr="00DC563A">
      <w:rPr>
        <w:i/>
        <w:sz w:val="16"/>
        <w:szCs w:val="16"/>
      </w:rPr>
      <w:fldChar w:fldCharType="end"/>
    </w:r>
    <w:r w:rsidRPr="00DC563A">
      <w:rPr>
        <w:i/>
        <w:iCs/>
        <w:sz w:val="16"/>
        <w:szCs w:val="16"/>
      </w:rPr>
      <w:t xml:space="preserve"> de </w:t>
    </w:r>
    <w:r w:rsidR="00017EFC" w:rsidRPr="00017EFC">
      <w:rPr>
        <w:i/>
        <w:iCs/>
        <w:sz w:val="16"/>
        <w:szCs w:val="16"/>
      </w:rPr>
      <w:fldChar w:fldCharType="begin"/>
    </w:r>
    <w:r w:rsidRPr="00DC563A">
      <w:rPr>
        <w:i/>
        <w:sz w:val="16"/>
        <w:szCs w:val="16"/>
      </w:rPr>
      <w:instrText>NUMPAGES</w:instrText>
    </w:r>
    <w:r w:rsidR="00017EFC" w:rsidRPr="00DC563A">
      <w:rPr>
        <w:i/>
        <w:sz w:val="16"/>
        <w:szCs w:val="16"/>
      </w:rPr>
      <w:fldChar w:fldCharType="separate"/>
    </w:r>
    <w:r w:rsidR="00AB02D9">
      <w:rPr>
        <w:i/>
        <w:noProof/>
        <w:sz w:val="16"/>
        <w:szCs w:val="16"/>
      </w:rPr>
      <w:t>4</w:t>
    </w:r>
    <w:r w:rsidR="00017EFC" w:rsidRPr="00DC563A">
      <w:rPr>
        <w:i/>
        <w:sz w:val="16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6620" w:rsidRDefault="00886620" w:rsidP="004D19D5">
      <w:r>
        <w:separator/>
      </w:r>
    </w:p>
  </w:footnote>
  <w:footnote w:type="continuationSeparator" w:id="0">
    <w:p w:rsidR="00886620" w:rsidRDefault="00886620" w:rsidP="004D19D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0490" w:rsidRDefault="00734D29" w:rsidP="00CA0490">
    <w:pPr>
      <w:pStyle w:val="Encabezamiento"/>
      <w:rPr>
        <w:sz w:val="16"/>
        <w:szCs w:val="16"/>
      </w:rPr>
    </w:pPr>
    <w:r>
      <w:rPr>
        <w:noProof/>
        <w:sz w:val="16"/>
        <w:szCs w:val="16"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-6985</wp:posOffset>
          </wp:positionH>
          <wp:positionV relativeFrom="paragraph">
            <wp:posOffset>-54610</wp:posOffset>
          </wp:positionV>
          <wp:extent cx="1924050" cy="882650"/>
          <wp:effectExtent l="19050" t="0" r="0" b="0"/>
          <wp:wrapThrough wrapText="bothSides">
            <wp:wrapPolygon edited="0">
              <wp:start x="-214" y="0"/>
              <wp:lineTo x="-214" y="20978"/>
              <wp:lineTo x="21600" y="20978"/>
              <wp:lineTo x="21600" y="0"/>
              <wp:lineTo x="-214" y="0"/>
            </wp:wrapPolygon>
          </wp:wrapThrough>
          <wp:docPr id="1" name="0 Imagen" descr="LOGO AVADE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VADECO.JPG"/>
                  <pic:cNvPicPr/>
                </pic:nvPicPr>
                <pic:blipFill>
                  <a:blip r:embed="rId1"/>
                  <a:srcRect t="18692" b="16355"/>
                  <a:stretch>
                    <a:fillRect/>
                  </a:stretch>
                </pic:blipFill>
                <pic:spPr>
                  <a:xfrm>
                    <a:off x="0" y="0"/>
                    <a:ext cx="1924050" cy="882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0490">
      <w:rPr>
        <w:noProof/>
        <w:sz w:val="16"/>
        <w:szCs w:val="16"/>
        <w:lang w:eastAsia="es-ES"/>
      </w:rPr>
      <w:drawing>
        <wp:anchor distT="0" distB="0" distL="133350" distR="123190" simplePos="0" relativeHeight="251662336" behindDoc="1" locked="0" layoutInCell="1" allowOverlap="1">
          <wp:simplePos x="0" y="0"/>
          <wp:positionH relativeFrom="column">
            <wp:posOffset>4823460</wp:posOffset>
          </wp:positionH>
          <wp:positionV relativeFrom="paragraph">
            <wp:posOffset>5080</wp:posOffset>
          </wp:positionV>
          <wp:extent cx="752475" cy="695325"/>
          <wp:effectExtent l="0" t="0" r="0" b="0"/>
          <wp:wrapSquare wrapText="bothSides"/>
          <wp:docPr id="14" name="Imagen 14" descr="logotipo_del_ayuntamien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_del_ayuntamiento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A0490" w:rsidRDefault="00CA0490" w:rsidP="00CA0490">
    <w:pPr>
      <w:pStyle w:val="Encabezamiento"/>
      <w:rPr>
        <w:sz w:val="16"/>
        <w:szCs w:val="16"/>
      </w:rPr>
    </w:pPr>
  </w:p>
  <w:p w:rsidR="00CA0490" w:rsidRDefault="00CA0490" w:rsidP="00CA0490">
    <w:pPr>
      <w:jc w:val="center"/>
    </w:pPr>
  </w:p>
  <w:p w:rsidR="00CA0490" w:rsidRDefault="00CA0490" w:rsidP="00CA0490">
    <w:pPr>
      <w:pStyle w:val="Encabezamiento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AE50E5"/>
    <w:multiLevelType w:val="hybridMultilevel"/>
    <w:tmpl w:val="52D4F9AA"/>
    <w:lvl w:ilvl="0" w:tplc="0C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0848ED"/>
    <w:multiLevelType w:val="hybridMultilevel"/>
    <w:tmpl w:val="D758E91C"/>
    <w:lvl w:ilvl="0" w:tplc="FF1C70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evenAndOddHeaders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D19D5"/>
    <w:rsid w:val="00013A0F"/>
    <w:rsid w:val="00017EFC"/>
    <w:rsid w:val="00041E85"/>
    <w:rsid w:val="000760F4"/>
    <w:rsid w:val="00082B38"/>
    <w:rsid w:val="000B6B9C"/>
    <w:rsid w:val="000B71F8"/>
    <w:rsid w:val="000C541E"/>
    <w:rsid w:val="00110C12"/>
    <w:rsid w:val="001A2A1A"/>
    <w:rsid w:val="001C6465"/>
    <w:rsid w:val="001F14FF"/>
    <w:rsid w:val="001F5FAA"/>
    <w:rsid w:val="00245EBA"/>
    <w:rsid w:val="002565B8"/>
    <w:rsid w:val="0028479D"/>
    <w:rsid w:val="0029165B"/>
    <w:rsid w:val="002D0C34"/>
    <w:rsid w:val="002D4106"/>
    <w:rsid w:val="003409BC"/>
    <w:rsid w:val="00354D5A"/>
    <w:rsid w:val="003A39C4"/>
    <w:rsid w:val="0041669F"/>
    <w:rsid w:val="004D19D5"/>
    <w:rsid w:val="0055073B"/>
    <w:rsid w:val="00552017"/>
    <w:rsid w:val="005C76D0"/>
    <w:rsid w:val="00680ED4"/>
    <w:rsid w:val="006A30D3"/>
    <w:rsid w:val="00734D29"/>
    <w:rsid w:val="007E29F7"/>
    <w:rsid w:val="00812B83"/>
    <w:rsid w:val="008179A4"/>
    <w:rsid w:val="00886620"/>
    <w:rsid w:val="00892876"/>
    <w:rsid w:val="00903A50"/>
    <w:rsid w:val="00904CAB"/>
    <w:rsid w:val="00922098"/>
    <w:rsid w:val="00946045"/>
    <w:rsid w:val="00987B0F"/>
    <w:rsid w:val="009C70ED"/>
    <w:rsid w:val="00A11A86"/>
    <w:rsid w:val="00A1792E"/>
    <w:rsid w:val="00A24337"/>
    <w:rsid w:val="00A4216B"/>
    <w:rsid w:val="00A67F3F"/>
    <w:rsid w:val="00A837F2"/>
    <w:rsid w:val="00AA4A26"/>
    <w:rsid w:val="00AB02D9"/>
    <w:rsid w:val="00B629B2"/>
    <w:rsid w:val="00B72E9E"/>
    <w:rsid w:val="00BC5B5D"/>
    <w:rsid w:val="00BD2DEF"/>
    <w:rsid w:val="00C3003E"/>
    <w:rsid w:val="00C32C7C"/>
    <w:rsid w:val="00C3508F"/>
    <w:rsid w:val="00C512DC"/>
    <w:rsid w:val="00C56022"/>
    <w:rsid w:val="00C56A1E"/>
    <w:rsid w:val="00CA0490"/>
    <w:rsid w:val="00CB288D"/>
    <w:rsid w:val="00CC0CF6"/>
    <w:rsid w:val="00DB003D"/>
    <w:rsid w:val="00DC563A"/>
    <w:rsid w:val="00E074A8"/>
    <w:rsid w:val="00E30B63"/>
    <w:rsid w:val="00E47474"/>
    <w:rsid w:val="00E75479"/>
    <w:rsid w:val="00E82802"/>
    <w:rsid w:val="00E926CA"/>
    <w:rsid w:val="00EE0350"/>
    <w:rsid w:val="00EE2A82"/>
    <w:rsid w:val="00F013B1"/>
    <w:rsid w:val="00F3547C"/>
    <w:rsid w:val="00F3766A"/>
    <w:rsid w:val="00F41F99"/>
    <w:rsid w:val="00F42877"/>
    <w:rsid w:val="00F53A65"/>
    <w:rsid w:val="00FA7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3" w:uiPriority="99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2CCD"/>
    <w:rPr>
      <w:color w:val="00000A"/>
      <w:sz w:val="24"/>
      <w:szCs w:val="24"/>
      <w:lang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ncabezado1">
    <w:name w:val="Encabezado 1"/>
    <w:basedOn w:val="Encabezado"/>
    <w:rsid w:val="004D19D5"/>
  </w:style>
  <w:style w:type="paragraph" w:customStyle="1" w:styleId="Encabezado2">
    <w:name w:val="Encabezado 2"/>
    <w:basedOn w:val="Normal"/>
    <w:next w:val="Normal"/>
    <w:link w:val="Ttulo2Car"/>
    <w:uiPriority w:val="9"/>
    <w:unhideWhenUsed/>
    <w:qFormat/>
    <w:rsid w:val="00142E10"/>
    <w:pPr>
      <w:keepNext/>
      <w:spacing w:before="240" w:after="60" w:line="360" w:lineRule="auto"/>
      <w:outlineLvl w:val="1"/>
    </w:pPr>
    <w:rPr>
      <w:rFonts w:ascii="Candara" w:eastAsia="Times New Roman" w:hAnsi="Candara"/>
      <w:b/>
      <w:bCs/>
      <w:i/>
      <w:iCs/>
      <w:sz w:val="22"/>
      <w:szCs w:val="28"/>
      <w:lang w:val="en-US" w:eastAsia="es-ES"/>
    </w:rPr>
  </w:style>
  <w:style w:type="paragraph" w:customStyle="1" w:styleId="Encabezado3">
    <w:name w:val="Encabezado 3"/>
    <w:basedOn w:val="Encabezado"/>
    <w:rsid w:val="004D19D5"/>
  </w:style>
  <w:style w:type="character" w:customStyle="1" w:styleId="EncabezadoCar">
    <w:name w:val="Encabezado Car"/>
    <w:basedOn w:val="Fuentedeprrafopredeter"/>
    <w:link w:val="Encabezado"/>
    <w:uiPriority w:val="99"/>
    <w:qFormat/>
    <w:rsid w:val="00931E39"/>
    <w:rPr>
      <w:sz w:val="24"/>
      <w:szCs w:val="24"/>
      <w:lang w:eastAsia="ja-JP"/>
    </w:rPr>
  </w:style>
  <w:style w:type="character" w:customStyle="1" w:styleId="PiedepginaCar">
    <w:name w:val="Pie de página Car"/>
    <w:basedOn w:val="Fuentedeprrafopredeter"/>
    <w:link w:val="Piedepgina"/>
    <w:qFormat/>
    <w:rsid w:val="00931E39"/>
    <w:rPr>
      <w:sz w:val="24"/>
      <w:szCs w:val="24"/>
      <w:lang w:eastAsia="ja-JP"/>
    </w:rPr>
  </w:style>
  <w:style w:type="character" w:customStyle="1" w:styleId="TextodegloboCar">
    <w:name w:val="Texto de globo Car"/>
    <w:basedOn w:val="Fuentedeprrafopredeter"/>
    <w:link w:val="Textodeglobo"/>
    <w:qFormat/>
    <w:rsid w:val="00931E39"/>
    <w:rPr>
      <w:rFonts w:ascii="Tahoma" w:hAnsi="Tahoma" w:cs="Tahoma"/>
      <w:sz w:val="16"/>
      <w:szCs w:val="16"/>
      <w:lang w:eastAsia="ja-JP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qFormat/>
    <w:rsid w:val="0061465C"/>
    <w:rPr>
      <w:rFonts w:eastAsia="Times New Roman"/>
      <w:sz w:val="28"/>
      <w:szCs w:val="24"/>
    </w:rPr>
  </w:style>
  <w:style w:type="character" w:styleId="Textoennegrita">
    <w:name w:val="Strong"/>
    <w:basedOn w:val="Fuentedeprrafopredeter"/>
    <w:uiPriority w:val="22"/>
    <w:qFormat/>
    <w:rsid w:val="000C3178"/>
    <w:rPr>
      <w:b/>
      <w:bCs/>
    </w:rPr>
  </w:style>
  <w:style w:type="character" w:customStyle="1" w:styleId="EnlacedeInternet">
    <w:name w:val="Enlace de Internet"/>
    <w:basedOn w:val="Fuentedeprrafopredeter"/>
    <w:uiPriority w:val="99"/>
    <w:unhideWhenUsed/>
    <w:rsid w:val="00CC630A"/>
    <w:rPr>
      <w:color w:val="0000FF"/>
      <w:u w:val="single"/>
    </w:rPr>
  </w:style>
  <w:style w:type="character" w:customStyle="1" w:styleId="apple-style-span">
    <w:name w:val="apple-style-span"/>
    <w:basedOn w:val="Fuentedeprrafopredeter"/>
    <w:qFormat/>
    <w:rsid w:val="000A7942"/>
  </w:style>
  <w:style w:type="character" w:customStyle="1" w:styleId="downloadlinklink">
    <w:name w:val="download_link_link"/>
    <w:basedOn w:val="Fuentedeprrafopredeter"/>
    <w:qFormat/>
    <w:rsid w:val="00E210CA"/>
  </w:style>
  <w:style w:type="character" w:customStyle="1" w:styleId="TextoindependienteCar">
    <w:name w:val="Texto independiente Car"/>
    <w:basedOn w:val="Fuentedeprrafopredeter"/>
    <w:link w:val="Cuerpodetexto"/>
    <w:qFormat/>
    <w:rsid w:val="0016181B"/>
    <w:rPr>
      <w:sz w:val="24"/>
      <w:szCs w:val="24"/>
      <w:lang w:eastAsia="ja-JP"/>
    </w:rPr>
  </w:style>
  <w:style w:type="character" w:customStyle="1" w:styleId="SangradetextonormalCar">
    <w:name w:val="Sangría de texto normal Car"/>
    <w:basedOn w:val="Fuentedeprrafopredeter"/>
    <w:link w:val="Cuerpodetextoconsangra"/>
    <w:qFormat/>
    <w:rsid w:val="0016181B"/>
    <w:rPr>
      <w:rFonts w:ascii="Calibri" w:eastAsia="Times New Roman" w:hAnsi="Calibri"/>
      <w:sz w:val="22"/>
      <w:szCs w:val="22"/>
      <w:lang w:eastAsia="en-US"/>
    </w:rPr>
  </w:style>
  <w:style w:type="character" w:styleId="nfasissutil">
    <w:name w:val="Subtle Emphasis"/>
    <w:uiPriority w:val="19"/>
    <w:qFormat/>
    <w:rsid w:val="0016181B"/>
    <w:rPr>
      <w:rFonts w:ascii="Calibri" w:hAnsi="Calibri"/>
      <w:i/>
      <w:sz w:val="28"/>
    </w:rPr>
  </w:style>
  <w:style w:type="character" w:customStyle="1" w:styleId="Ttulo2Car">
    <w:name w:val="Título 2 Car"/>
    <w:basedOn w:val="Fuentedeprrafopredeter"/>
    <w:link w:val="Encabezado2"/>
    <w:uiPriority w:val="9"/>
    <w:qFormat/>
    <w:rsid w:val="00142E10"/>
    <w:rPr>
      <w:rFonts w:ascii="Candara" w:eastAsia="Times New Roman" w:hAnsi="Candara"/>
      <w:b/>
      <w:bCs/>
      <w:i/>
      <w:iCs/>
      <w:sz w:val="22"/>
      <w:szCs w:val="28"/>
      <w:lang w:val="en-US"/>
    </w:rPr>
  </w:style>
  <w:style w:type="character" w:customStyle="1" w:styleId="ListLabel1">
    <w:name w:val="ListLabel 1"/>
    <w:qFormat/>
    <w:rsid w:val="004D19D5"/>
    <w:rPr>
      <w:rFonts w:cs="Courier New"/>
    </w:rPr>
  </w:style>
  <w:style w:type="character" w:customStyle="1" w:styleId="ListLabel2">
    <w:name w:val="ListLabel 2"/>
    <w:qFormat/>
    <w:rsid w:val="004D19D5"/>
    <w:rPr>
      <w:rFonts w:eastAsia="Times New Roman" w:cs="Times New Roman"/>
      <w:b/>
    </w:rPr>
  </w:style>
  <w:style w:type="character" w:customStyle="1" w:styleId="ListLabel3">
    <w:name w:val="ListLabel 3"/>
    <w:qFormat/>
    <w:rsid w:val="004D19D5"/>
    <w:rPr>
      <w:rFonts w:eastAsia="Times New Roman" w:cs="Times New Roman"/>
    </w:rPr>
  </w:style>
  <w:style w:type="character" w:customStyle="1" w:styleId="ListLabel4">
    <w:name w:val="ListLabel 4"/>
    <w:qFormat/>
    <w:rsid w:val="004D19D5"/>
    <w:rPr>
      <w:rFonts w:eastAsia="MS Mincho" w:cs="Times New Roman"/>
    </w:rPr>
  </w:style>
  <w:style w:type="character" w:customStyle="1" w:styleId="ListLabel5">
    <w:name w:val="ListLabel 5"/>
    <w:qFormat/>
    <w:rsid w:val="004D19D5"/>
    <w:rPr>
      <w:rFonts w:eastAsia="Calibri"/>
    </w:rPr>
  </w:style>
  <w:style w:type="character" w:customStyle="1" w:styleId="ListLabel6">
    <w:name w:val="ListLabel 6"/>
    <w:qFormat/>
    <w:rsid w:val="004D19D5"/>
    <w:rPr>
      <w:rFonts w:cs="Times New Roman"/>
    </w:rPr>
  </w:style>
  <w:style w:type="character" w:customStyle="1" w:styleId="ListLabel7">
    <w:name w:val="ListLabel 7"/>
    <w:qFormat/>
    <w:rsid w:val="004D19D5"/>
    <w:rPr>
      <w:sz w:val="20"/>
    </w:rPr>
  </w:style>
  <w:style w:type="character" w:customStyle="1" w:styleId="ListLabel8">
    <w:name w:val="ListLabel 8"/>
    <w:qFormat/>
    <w:rsid w:val="004D19D5"/>
    <w:rPr>
      <w:rFonts w:eastAsia="Calibri" w:cs="Times New Roman"/>
    </w:rPr>
  </w:style>
  <w:style w:type="paragraph" w:styleId="Encabezado">
    <w:name w:val="header"/>
    <w:basedOn w:val="Normal"/>
    <w:next w:val="Cuerpodetexto"/>
    <w:link w:val="EncabezadoCar"/>
    <w:qFormat/>
    <w:rsid w:val="004D19D5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Cuerpodetexto">
    <w:name w:val="Cuerpo de texto"/>
    <w:basedOn w:val="Normal"/>
    <w:link w:val="TextoindependienteCar"/>
    <w:rsid w:val="0016181B"/>
    <w:pPr>
      <w:spacing w:after="120"/>
    </w:pPr>
  </w:style>
  <w:style w:type="paragraph" w:styleId="Lista">
    <w:name w:val="List"/>
    <w:basedOn w:val="Cuerpodetexto"/>
    <w:rsid w:val="004D19D5"/>
    <w:rPr>
      <w:rFonts w:cs="Lucida Sans"/>
    </w:rPr>
  </w:style>
  <w:style w:type="paragraph" w:customStyle="1" w:styleId="Leyenda">
    <w:name w:val="Leyenda"/>
    <w:basedOn w:val="Normal"/>
    <w:rsid w:val="004D19D5"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rsid w:val="004D19D5"/>
    <w:pPr>
      <w:suppressLineNumbers/>
    </w:pPr>
    <w:rPr>
      <w:rFonts w:cs="Lucida Sans"/>
    </w:rPr>
  </w:style>
  <w:style w:type="paragraph" w:customStyle="1" w:styleId="Encabezamiento">
    <w:name w:val="Encabezamiento"/>
    <w:basedOn w:val="Normal"/>
    <w:rsid w:val="00931E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931E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qFormat/>
    <w:rsid w:val="00931E3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D236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qFormat/>
    <w:rsid w:val="0037153F"/>
    <w:rPr>
      <w:rFonts w:eastAsia="Times New Roman"/>
      <w:lang w:eastAsia="es-ES"/>
    </w:rPr>
  </w:style>
  <w:style w:type="paragraph" w:styleId="Sinespaciado">
    <w:name w:val="No Spacing"/>
    <w:uiPriority w:val="1"/>
    <w:qFormat/>
    <w:rsid w:val="003150E4"/>
    <w:rPr>
      <w:rFonts w:asciiTheme="minorHAnsi" w:eastAsiaTheme="minorHAnsi" w:hAnsiTheme="minorHAnsi" w:cstheme="minorBidi"/>
      <w:color w:val="00000A"/>
      <w:sz w:val="22"/>
      <w:szCs w:val="22"/>
      <w:lang w:eastAsia="en-US"/>
    </w:rPr>
  </w:style>
  <w:style w:type="paragraph" w:styleId="Textoindependiente3">
    <w:name w:val="Body Text 3"/>
    <w:basedOn w:val="Normal"/>
    <w:link w:val="Textoindependiente3Car"/>
    <w:uiPriority w:val="99"/>
    <w:qFormat/>
    <w:rsid w:val="0061465C"/>
    <w:pPr>
      <w:jc w:val="both"/>
    </w:pPr>
    <w:rPr>
      <w:rFonts w:eastAsia="Times New Roman"/>
      <w:sz w:val="28"/>
      <w:lang w:eastAsia="es-ES"/>
    </w:rPr>
  </w:style>
  <w:style w:type="paragraph" w:customStyle="1" w:styleId="xmsonormal">
    <w:name w:val="x_msonormal"/>
    <w:basedOn w:val="Normal"/>
    <w:qFormat/>
    <w:rsid w:val="00AB4959"/>
    <w:rPr>
      <w:rFonts w:ascii="Tahoma" w:eastAsia="Times New Roman" w:hAnsi="Tahoma" w:cs="Tahoma"/>
      <w:lang w:eastAsia="es-ES"/>
    </w:rPr>
  </w:style>
  <w:style w:type="paragraph" w:customStyle="1" w:styleId="texto">
    <w:name w:val="texto"/>
    <w:basedOn w:val="Normal"/>
    <w:qFormat/>
    <w:rsid w:val="000C3178"/>
    <w:pPr>
      <w:spacing w:beforeAutospacing="1" w:afterAutospacing="1"/>
      <w:jc w:val="both"/>
    </w:pPr>
    <w:rPr>
      <w:rFonts w:ascii="Verdana" w:eastAsia="Times New Roman" w:hAnsi="Verdana"/>
      <w:sz w:val="15"/>
      <w:szCs w:val="15"/>
      <w:lang w:eastAsia="es-ES"/>
    </w:rPr>
  </w:style>
  <w:style w:type="paragraph" w:customStyle="1" w:styleId="Default">
    <w:name w:val="Default"/>
    <w:qFormat/>
    <w:rsid w:val="00D1711E"/>
    <w:rPr>
      <w:rFonts w:ascii="Arial" w:hAnsi="Arial" w:cs="Arial"/>
      <w:color w:val="000000"/>
      <w:sz w:val="24"/>
      <w:szCs w:val="24"/>
    </w:rPr>
  </w:style>
  <w:style w:type="paragraph" w:customStyle="1" w:styleId="Cuerpodetextoconsangra">
    <w:name w:val="Cuerpo de texto con sangría"/>
    <w:basedOn w:val="Normal"/>
    <w:link w:val="SangradetextonormalCar"/>
    <w:rsid w:val="0016181B"/>
    <w:pPr>
      <w:spacing w:after="120" w:line="259" w:lineRule="auto"/>
      <w:ind w:left="283"/>
    </w:pPr>
    <w:rPr>
      <w:rFonts w:ascii="Calibri" w:eastAsia="Times New Roman" w:hAnsi="Calibri"/>
      <w:sz w:val="22"/>
      <w:szCs w:val="22"/>
      <w:lang w:eastAsia="en-US"/>
    </w:rPr>
  </w:style>
  <w:style w:type="paragraph" w:styleId="Revisin">
    <w:name w:val="Revision"/>
    <w:uiPriority w:val="99"/>
    <w:semiHidden/>
    <w:qFormat/>
    <w:rsid w:val="002B7E3A"/>
    <w:rPr>
      <w:color w:val="00000A"/>
      <w:sz w:val="24"/>
      <w:szCs w:val="24"/>
      <w:lang w:eastAsia="ja-JP"/>
    </w:rPr>
  </w:style>
  <w:style w:type="paragraph" w:customStyle="1" w:styleId="Contenidodelmarco">
    <w:name w:val="Contenido del marco"/>
    <w:basedOn w:val="Normal"/>
    <w:qFormat/>
    <w:rsid w:val="004C00B5"/>
    <w:rPr>
      <w:rFonts w:eastAsia="Times New Roman"/>
      <w:lang w:eastAsia="es-ES"/>
    </w:rPr>
  </w:style>
  <w:style w:type="paragraph" w:styleId="Cita">
    <w:name w:val="Quote"/>
    <w:basedOn w:val="Normal"/>
    <w:qFormat/>
    <w:rsid w:val="004D19D5"/>
  </w:style>
  <w:style w:type="paragraph" w:styleId="Ttulo">
    <w:name w:val="Title"/>
    <w:basedOn w:val="Encabezado"/>
    <w:rsid w:val="004D19D5"/>
  </w:style>
  <w:style w:type="paragraph" w:styleId="Subttulo">
    <w:name w:val="Subtitle"/>
    <w:basedOn w:val="Encabezado"/>
    <w:rsid w:val="004D19D5"/>
  </w:style>
  <w:style w:type="table" w:styleId="Tablaconcuadrcula">
    <w:name w:val="Table Grid"/>
    <w:basedOn w:val="Tablanormal"/>
    <w:rsid w:val="008C17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aclara-nfasis11">
    <w:name w:val="Lista clara - Énfasis 11"/>
    <w:basedOn w:val="Tablanormal"/>
    <w:uiPriority w:val="61"/>
    <w:rsid w:val="00143DCB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poromisin">
    <w:name w:val="poromisin"/>
    <w:basedOn w:val="Normal"/>
    <w:rsid w:val="00CA0490"/>
    <w:rPr>
      <w:rFonts w:ascii="Helvetica" w:eastAsia="Times New Roman" w:hAnsi="Helvetica"/>
      <w:color w:val="000000"/>
      <w:sz w:val="22"/>
      <w:szCs w:val="22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9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0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1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6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04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08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880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122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545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134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201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23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823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250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14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409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7F4EAD-93BF-4956-8958-5BB374BB1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1029</Words>
  <Characters>5662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18-III-2013</vt:lpstr>
    </vt:vector>
  </TitlesOfParts>
  <Company>Ayuntamiento de Valladolid</Company>
  <LinksUpToDate>false</LinksUpToDate>
  <CharactersWithSpaces>6678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18-III-2013</dc:title>
  <dc:creator>Imiranda</dc:creator>
  <cp:lastModifiedBy>Usuario</cp:lastModifiedBy>
  <cp:revision>2</cp:revision>
  <cp:lastPrinted>2018-09-14T10:27:00Z</cp:lastPrinted>
  <dcterms:created xsi:type="dcterms:W3CDTF">2020-04-20T08:19:00Z</dcterms:created>
  <dcterms:modified xsi:type="dcterms:W3CDTF">2020-04-20T08:19:00Z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Ayuntamiento de Valladolid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